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Орієнтовне календарно-тематичне планування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 модельної навчальної програми курсу за вибором «Професії»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для учнів та учениць 8-9 класів закладів загальної середньої освіти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«Рекомендовано Міністерством освіти і науки України»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(Наказ Міністерства освіти і науки України від 21.05.2026 № 819)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Додатковий варіант впровадження курсу:  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8-й або 9-й клас, 1 рік, 70 год, 2 год на тиждень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Загальні примітки: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Календарно-тематичне планування є орієнтовним, однак рекомендовано дотримуватися послідовності опрацювання розділів навчальної програми.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Розподіл навчальних годин за розділами та окремими темами не регламентується. Учитель / учителька самостійно визначає тривалість опрацювання тем у межах загального обсягу навчальної програми з урахуванням освітнього контексту, потреб учнів і учениць та особливостей організації освітнього процесу.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Послідовність тем може варіюватися в межах відповідного розділу. За потреби окремі теми можуть інтегруватися за умови забезпечення досягнення очікуваних результатів навчання. На опрацювання окремої теми може відводитися декілька навчальних занять, а зміст кількох тем — опрацьовуватися в межах одного навчального заняття.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Частина навчального часу передбачена для взаємодії з професійним середовищем та інших форм практикоорієнтованої діяльності. Формати такої діяльності визначаються з урахуванням можливостей закладу освіти та місцевого контексту. За потреби ці години можуть використовуватися для поглибленого опрацювання окремих тем курсу.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Проведення практикоорієнтованих заходів може потребувати відповідного коригування календарних дат і організації освітнього процесу.</w:t>
      </w:r>
    </w:p>
    <w:p w:rsidR="00000000" w:rsidDel="00000000" w:rsidP="00000000" w:rsidRDefault="00000000" w:rsidRPr="00000000" w14:paraId="00000010">
      <w:pPr>
        <w:spacing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70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8925"/>
        <w:gridCol w:w="870"/>
        <w:gridCol w:w="1305"/>
        <w:gridCol w:w="3315"/>
        <w:tblGridChange w:id="0">
          <w:tblGrid>
            <w:gridCol w:w="855"/>
            <w:gridCol w:w="8925"/>
            <w:gridCol w:w="870"/>
            <w:gridCol w:w="1305"/>
            <w:gridCol w:w="3315"/>
          </w:tblGrid>
        </w:tblGridChange>
      </w:tblGrid>
      <w:tr>
        <w:trPr>
          <w:cantSplit w:val="0"/>
          <w:tblHeader w:val="0"/>
        </w:trPr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№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Тема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Год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Дата</w:t>
            </w:r>
          </w:p>
        </w:tc>
        <w:tc>
          <w:tcPr>
            <w:shd w:fill="b4a7d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Примітки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І семестр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1. Вступ до світу професій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i w:val="1"/>
                <w:iCs w:val="1"/>
                <w:color w:val="1c4587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1. Вступ. Цілі курсу «Професії»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курсу та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2. Різноманітність професій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3. Створюємо портфоліо та визначаємо особисті цілі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4. Як я бачу себе – і як мене бачать інші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5. Зворотний зв’язок: що говорять інші про мої компетентності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6. Я та мої сильні сторони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7. Я та мої інтереси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8. Мої інтереси та інтереси інших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9. Готуємося до самопрезентації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10. Самопрезентація: представляємо себе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11. Уточнюємо особисті цілі та оновлюємо портфоліо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12. Мої дії: що потрібно робити і що я люблю робити?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13. Що я роблю протягом дня, упродовж тижня?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2. Розуміння світу професій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14. Чому підлітки хочуть заробляти гроші?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15. Що я знаю про професії?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16. Які особливості має кожна робота?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17. Якими є базові витрати на життя?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18. Чому існують суттєві відмінності в оплаті праці?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19. Відмінності в оплаті праці – наскільки це справедливо?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20. З чого складається зарплата?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21. Уточнюємо професійні пріоритети та оновлюємо портфоліо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3. Професійні та кар’єрні можливості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22. Чи достатньо просто мати роботу?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23. Чоловіки й жінки у світі професій: (не)рівні можливості?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24. Чому чоловіки та жінки заробляють по-різному?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25. Що для мене означає успіх у роботі?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26. Як змінюється моє бачення професійного вибору?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27. Працівники / працівниці з низьким рівнем оплати праці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28. Права людини у сфері праці та зайнятості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29. Безробіття: як розірвати «зачароване коло»?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30. Базові економічні терміни та фази економічного циклу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31. Що відбувається під час фаз економічного циклу?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32-33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32. Економіка України: інтернет-дослідження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Друга година може бути виділена залежно від обраної вчителем стратегії опрацювання теми: одна година — для дослідження економіки України, друга — для більш детального дослідження економіки своєї області. Якщо тема опрацьовується протягом однієї години, вивільнений час можна використати для практичної взаємодії із професійним середовищем.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33. Підсумовуємо перший семестр вивчення курсу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ІІ семестр</w:t>
            </w:r>
          </w:p>
        </w:tc>
      </w:tr>
      <w:tr>
        <w:trPr>
          <w:cantSplit w:val="0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4. Дослідження ринку праці в моїй громаді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35-36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34. Вступ до другого семестру вивчення курсу. Освітньо-професійна траєкторія після 9-го класу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розділу.</w:t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Друга година виділяється для більш детального опрацювання можливих освітніх траєкторій після 9-го класу та їх співвіднесення з власними інтересами, здібностями і професійними намірами учнів і учениць.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35. Визначаємо цілі на новий семестр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36. Візуалізуємо наші цінності: створюємо гасло та логотип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39-40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37. Наша громада: досліджуємо ринок праці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Друга година виділяється для проведення практичної дослідницької роботи, зокрема створення мапи можливостей місцевого ринку праці та визначення потенційних місць для візитів або стажування.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41-42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38. Де і як знайти роботу в нашій громаді?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Друга година виділяється для практичної роботи з картою громади, систематизації зібраної інформації та формулювання висновків щодо особливостей місцевого ринку праці й можливостей працевлаштування.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39. Які ключові компетентності потрібні для працевлаштування?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40. Обираємо підприємство (установу, організацію) та формуємо команди для візиту / стажування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41. Активне дослідження та пасивне спостереження: у чому різниця?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42. Уточнюємо вибір та встановлюємо контакт з підприємством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43. Готуємося до візиту / стажування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44. Розробляємо план візиту / стажування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49-51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Взаємодія з професійним середовищем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Можуть використовуватися для взаємодії з професійним середовищем у різних форматах: очних візитів (екскурсій), онлайн-екскурсій, віртуальних турів, зустрічей із представниками / представницями професій, відеопрезентацій робочих процесів, онлайн-спостережень, віртуальних консультацій та онлайн-інтерв’ю.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52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45. Узагальнюємо досвід і впорядковуємо портфоліо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5. Мій перший професійний досвід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46. Мій мотиваційний лист (лист-заявка): десять кроків до створення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47. Моє резюме (CV): структура та правила оформлення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55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48. Готуємося до співбесіди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49. Беремо участь у співбесіді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50. Як справити хороше перше враження на співбесіді?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51. Плануємо подальші кроки та упорядковуємо портфоліо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52. Аналізуємо досвід візиту / стажування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53. Представляємо та узагальнюємо досвід візитів / стажувань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61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54. Як написати лист-подяку?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62-63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55. Плануємо ярмарок «Професії»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Друга година виділяється для повноцінного планування ярмарку «Професії»: опрацювання ідей у групах, узгодження формату заходу, розподілу ролей, завдань і відповідальності.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64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56. Оформлюємо матеріали для представлення власного досвіду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65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Шкільний ярмарок “Професії”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Ярмарок може проводитися в межах навчального заняття або в позаурочний час залежно від обраного формату та особливостей організації освітнього процесу.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Розділ 6. Презентація мого досвіду та планування кар’єри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66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57. Оновлюємо та аналізуємо павутинну діаграму компетентностей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Цілепокладання до розділу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67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58. Осмислюємо досвід проведення ярмарку «Професії»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68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59. Як працювати з відмовами?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69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60. Подальші кроки в моєму професійному самовизначенні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Тема 61. Завершення курсу: підсумкова рефлексія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jc w:val="both"/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n2o6w+p2sYr+abOWl2BD3JE0Xw==">CgMxLjA4AHIhMTVWUkNpU0ZlLXBlWlFaOHJjemwyWmxxQi1SaFJlWTRO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