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Орієнтовне календарно-тематичне планування 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до модельної навчальної програми курсу за вибором «Професії»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для учнів та учениць 8-9 класів закладів загальної середньої освіти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«Рекомендовано Міністерством освіти і науки України»</w:t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(Наказ Міністерства освіти і науки України від 21.05.2026 № 819)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Базовий варіант впровадження курсу:  </w:t>
      </w:r>
    </w:p>
    <w:p w:rsidR="00000000" w:rsidDel="00000000" w:rsidP="00000000" w:rsidRDefault="00000000" w:rsidRPr="00000000" w14:paraId="00000008">
      <w:pPr>
        <w:spacing w:line="276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8-й та 9-й класи, 2 роки, 70 год, 1 год на тиждень</w:t>
      </w:r>
    </w:p>
    <w:p w:rsidR="00000000" w:rsidDel="00000000" w:rsidP="00000000" w:rsidRDefault="00000000" w:rsidRPr="00000000" w14:paraId="00000009">
      <w:pPr>
        <w:spacing w:line="276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Загальні примітки: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276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Календарно-тематичне планування є орієнтовним, однак рекомендовано дотримуватися послідовності опрацювання розділів навчальної програми.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276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Розподіл навчальних годин за розділами та окремими темами не регламентується. Учитель / учителька самостійно визначає тривалість опрацювання тем у межах загального обсягу навчальної програми з урахуванням освітнього контексту, потреб учнів і учениць та особливостей організації освітнього процесу.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276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Послідовність тем може варіюватися в межах відповідного розділу. За потреби окремі теми можуть інтегруватися за умови забезпечення досягнення очікуваних результатів навчання. На опрацювання окремої теми може відводитися декілька навчальних занять, а зміст кількох тем — опрацьовуватися в межах одного навчального заняття.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276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Частина навчального часу передбачена для взаємодії з професійним середовищем та інших форм практикоорієнтованої діяльності. Формати такої діяльності визначаються з урахуванням можливостей закладу освіти та місцевого контексту. За потреби ці години можуть використовуватися для поглибленого опрацювання окремих тем курсу.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line="276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Проведення практикоорієнтованих заходів може потребувати відповідного коригування календарних дат і організації освітнього процесу.</w:t>
      </w:r>
    </w:p>
    <w:p w:rsidR="00000000" w:rsidDel="00000000" w:rsidP="00000000" w:rsidRDefault="00000000" w:rsidRPr="00000000" w14:paraId="00000010">
      <w:pPr>
        <w:spacing w:line="276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8 клас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270.0" w:type="dxa"/>
        <w:jc w:val="left"/>
        <w:tblInd w:w="-73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55"/>
        <w:gridCol w:w="8925"/>
        <w:gridCol w:w="870"/>
        <w:gridCol w:w="1305"/>
        <w:gridCol w:w="3315"/>
        <w:tblGridChange w:id="0">
          <w:tblGrid>
            <w:gridCol w:w="855"/>
            <w:gridCol w:w="8925"/>
            <w:gridCol w:w="870"/>
            <w:gridCol w:w="1305"/>
            <w:gridCol w:w="3315"/>
          </w:tblGrid>
        </w:tblGridChange>
      </w:tblGrid>
      <w:tr>
        <w:trPr>
          <w:cantSplit w:val="0"/>
          <w:tblHeader w:val="0"/>
        </w:trPr>
        <w:tc>
          <w:tcPr>
            <w:shd w:fill="b4a7d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shd w:fill="b4a7d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</w:t>
            </w:r>
          </w:p>
        </w:tc>
        <w:tc>
          <w:tcPr>
            <w:shd w:fill="b4a7d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Год</w:t>
            </w:r>
          </w:p>
        </w:tc>
        <w:tc>
          <w:tcPr>
            <w:shd w:fill="b4a7d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Дата</w:t>
            </w:r>
          </w:p>
        </w:tc>
        <w:tc>
          <w:tcPr>
            <w:shd w:fill="b4a7d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Примітки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5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І семестр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5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Розділ 1. Вступ до світу професій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i w:val="1"/>
                <w:iCs w:val="1"/>
                <w:color w:val="1c4587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1. Вступ. Цілі курсу «Професії»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Цілепокладання до курсу та розділу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2. Різноманітність професій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3. Створюємо портфоліо та визначаємо особисті цілі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4. Як я бачу себе – і як мене бачать інші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5. Зворотний зв’язок: що говорять інші про мої компетентності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6. Я та мої сильні сторони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7. Я та мої інтереси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8. Мої інтереси та інтереси інших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9. Готуємося до самопрезентації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10-11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10. Самопрезентація: представляємо себе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Друга година виділяється за умови, якщо кількість учнів і учениць у класі потребує додаткового часу для проведення самопрезентацій. За відсутності такої потреби цю годину можна використати для зустрічі з представниками різних професій, зокрема з батьками.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11. Уточнюємо особисті цілі та оновлюємо портфоліо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13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12. Мої дії: що потрібно робити і що я люблю робити?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14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13. Що я роблю протягом дня, упродовж тижня?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Розділ 2. Розуміння світу професій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15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14. Чому підлітки хочуть заробляти гроші?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Цілепокладання до розділу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16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15. Що я знаю про професії?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17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16. Які особливості має кожна робота?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5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ІІ семестр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5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Розділ 2. Розуміння світу професій (продовження)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18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17. Якими є базові витрати на життя?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19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18. Чому існують суттєві відмінності в оплаті праці?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19. Відмінності в оплаті праці – наскільки це справедливо?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21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20. З чого складається зарплата?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21. Уточнюємо професійні пріоритети та оновлюємо портфоліо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Розділ 3. Професійні та кар’єрні можливості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23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22. Чи достатньо просто мати роботу?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Цілепокладання до розділу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24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23. Чоловіки й жінки у світі професій: (не)рівні можливості?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25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24. Чому чоловіки та жінки заробляють по-різному?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26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25. Що для мене означає успіх у роботі?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27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26. Як змінюється моє бачення професійного вибору?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28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27. Працівники / працівниці з низьким рівнем оплати праці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29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28. Права людини у сфері праці та зайнятості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30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29. Безробіття: як розірвати «зачароване коло»?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31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30. Базові економічні терміни та фази економічного циклу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31. Що відбувається під час фаз економічного циклу?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33-34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32. Економіка України: інтернет-дослідження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Друга година може бути виділена залежно від обраної вчителем стратегії опрацювання теми: одна година — для дослідження економіки України, друга — для більш детального дослідження економіки своєї області. Якщо тема опрацьовується протягом однієї години, вивільнений час можна використати для практичної взаємодії із професійним середовищем.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35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33. Підсумовуємо перший рік вивчення курсу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F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9 клас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5270.0" w:type="dxa"/>
        <w:jc w:val="left"/>
        <w:tblInd w:w="-73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55"/>
        <w:gridCol w:w="8925"/>
        <w:gridCol w:w="870"/>
        <w:gridCol w:w="1305"/>
        <w:gridCol w:w="3315"/>
        <w:tblGridChange w:id="0">
          <w:tblGrid>
            <w:gridCol w:w="855"/>
            <w:gridCol w:w="8925"/>
            <w:gridCol w:w="870"/>
            <w:gridCol w:w="1305"/>
            <w:gridCol w:w="3315"/>
          </w:tblGrid>
        </w:tblGridChange>
      </w:tblGrid>
      <w:tr>
        <w:trPr>
          <w:cantSplit w:val="0"/>
          <w:tblHeader w:val="0"/>
        </w:trPr>
        <w:tc>
          <w:tcPr>
            <w:shd w:fill="b4a7d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shd w:fill="b4a7d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</w:t>
            </w:r>
          </w:p>
        </w:tc>
        <w:tc>
          <w:tcPr>
            <w:shd w:fill="b4a7d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Год</w:t>
            </w:r>
          </w:p>
        </w:tc>
        <w:tc>
          <w:tcPr>
            <w:shd w:fill="b4a7d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Дата</w:t>
            </w:r>
          </w:p>
        </w:tc>
        <w:tc>
          <w:tcPr>
            <w:shd w:fill="b4a7d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Примітки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5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І семестр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5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Розділ 4. Дослідження ринку праці в моїй громаді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1-2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34. Вступ до другого року вивчення курсу. Освітньо-професійна траєкторія після 9-го класу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Цілепокладання до розділу.</w:t>
            </w:r>
          </w:p>
          <w:p w:rsidR="00000000" w:rsidDel="00000000" w:rsidP="00000000" w:rsidRDefault="00000000" w:rsidRPr="00000000" w14:paraId="000000F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Друга година виділяється для більш детального опрацювання можливих освітніх траєкторій після 9-го класу та їх співвіднесення з власними інтересами, здібностями і професійними намірами учнів і учениць.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35. Визначаємо цілі на новий навчальний рік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36. Візуалізуємо наші цінності: створюємо гасло та логотип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5-6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37. Наша громада: досліджуємо ринок праці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Друга година виділяється для проведення практичної дослідницької роботи, зокрема створення мапи можливостей місцевого ринку праці та визначення потенційних місць для візитів або стажування.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7-8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38. Де і як знайти роботу в нашій громаді?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Друга година виділяється для практичної роботи з картою громади, систематизації зібраної інформації та формулювання висновків щодо особливостей місцевого ринку праці й можливостей працевлаштування.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39. Які ключові компетентності потрібні для працевлаштування?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40. Обираємо підприємство (установу, організацію) та формуємо команди для візиту / стажування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41. Активне дослідження та пасивне спостереження: у чому різниця?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42. Уточнюємо вибір та встановлюємо контакт з підприємством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13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43. Готуємося до візиту / стажування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14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44. Розробляємо план візиту / стажування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15-16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Взаємодія з професійним середовищем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Можуть використовуватися для взаємодії з професійним середовищем у різних форматах: очних візитів (екскурсій), онлайн-екскурсій, віртуальних турів, зустрічей із представниками / представницями професій, відеопрезентацій робочих процесів, онлайн-спостережень, віртуальних консультацій та онлайн-інтерв’ю.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17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45. Узагальнюємо досвід і впорядковуємо портфоліо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5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ІІ семестр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Розділ 5. Мій перший професійний досвід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18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46. Мій мотиваційний лист (лист-заявка): десять кроків до створення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Цілепокладання до розділу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19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47. Моє резюме (CV): структура та правила оформлення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48. Готуємося до співбесіди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21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49. Беремо участь у співбесіді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50. Як справити хороше перше враження на співбесіді?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23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51. Плануємо подальші кроки та упорядковуємо портфоліо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24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52. Аналізуємо досвід візиту / стажування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25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53. Представляємо та узагальнюємо досвід візитів / стажувань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26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54. Як написати лист-подяку?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27-28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55. Плануємо ярмарок «Професії»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Друга година виділяється для повноцінного планування ярмарку «Професії»: опрацювання ідей у групах, узгодження формату заходу, розподілу ролей, завдань і відповідальності.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29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56. Оформлюємо матеріали для представлення власного досвіду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30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Шкільний ярмарок “Професії”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Ярмарок може проводитися в межах навчального заняття або в позаурочний час залежно від обраного формату та особливостей організації освітнього процесу.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Розділ 6. Презентація мого досвіду та планування кар’єри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31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57. Оновлюємо та аналізуємо павутинну діаграму компетентностей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Цілепокладання до розділу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58. Осмислюємо досвід проведення ярмарку «Професії»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33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59. Як працювати з відмовами?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34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60. Подальші кроки в моєму професійному самовизначенні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35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Тема 61. Завершення курсу: підсумкова рефлексія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7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1909" w:w="16834" w:orient="landscape"/>
      <w:pgMar w:bottom="1440" w:top="1133.8582677165355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nAoSnfEpSje8f+7vtfgF58ZLkA==">CgMxLjA4AGpUCjVzdWdnZXN0SWRJbXBvcnRhMjVhMDk1Yy04ZTE2LTQ2ZTctOWE1MC1jNGI3M2MwYzkzMTJfMRIb0JDQvdCw0YHRgtCw0YHRltGPINCf0YDRg9GBciExUFkwX2owNnh4LVlGVVRwaWlzTDFKQko1NEpMVktaMV8=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